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912" w:rsidRPr="00623912" w:rsidRDefault="00623912" w:rsidP="00623912">
      <w:r w:rsidRPr="00623912">
        <w:t>We refer to the circular issued by Securities and Exchange Board of India (</w:t>
      </w:r>
      <w:r w:rsidRPr="00623912">
        <w:rPr>
          <w:b/>
          <w:bCs/>
        </w:rPr>
        <w:t>SEBI</w:t>
      </w:r>
      <w:r w:rsidRPr="00623912">
        <w:t>) bearing reference number SEBI/HO/AFD/AFD-PoD-2/CIR/P/2023/148 dated August 24, 2023 (</w:t>
      </w:r>
      <w:r w:rsidRPr="00623912">
        <w:rPr>
          <w:b/>
          <w:bCs/>
        </w:rPr>
        <w:t>SEBI Circular</w:t>
      </w:r>
      <w:r w:rsidRPr="00623912">
        <w:t>) mandating additional disclosures by Foreign Portfolio Investors (</w:t>
      </w:r>
      <w:r w:rsidRPr="00623912">
        <w:rPr>
          <w:b/>
          <w:bCs/>
        </w:rPr>
        <w:t>FPIs</w:t>
      </w:r>
      <w:r w:rsidRPr="00623912">
        <w:t>) that fulfil certain objective criteria and the Standard Operating Procedure published in this regard by Designated Depository Participant/Custodians in India in consultation with SEBI (collectively referred to as “</w:t>
      </w:r>
      <w:r w:rsidRPr="00623912">
        <w:rPr>
          <w:b/>
          <w:bCs/>
        </w:rPr>
        <w:t>FPI Disclosure Norms</w:t>
      </w:r>
      <w:r w:rsidRPr="00623912">
        <w:t>”).</w:t>
      </w:r>
    </w:p>
    <w:p w:rsidR="00623912" w:rsidRPr="00623912" w:rsidRDefault="00623912" w:rsidP="00623912">
      <w:r w:rsidRPr="00623912">
        <w:t>We hereby confirm that we have read and understood the rules and obligations outlined in the FPI Disclosure Norms and acknowledge the consequences of its non-compliance. Furthermore, we hereby agree, confirm and undertake that we shall abide by, inter-alia, the FPI Disclosure Norms.</w:t>
      </w:r>
    </w:p>
    <w:p w:rsidR="003B7947" w:rsidRDefault="003B7947"/>
    <w:sectPr w:rsidR="003B7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23"/>
    <w:rsid w:val="001D0B4D"/>
    <w:rsid w:val="003B7947"/>
    <w:rsid w:val="00623912"/>
    <w:rsid w:val="00A6107D"/>
    <w:rsid w:val="00A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04F7D"/>
  <w15:chartTrackingRefBased/>
  <w15:docId w15:val="{4170A4BB-B9A1-44FE-B29A-9398B153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Sanchawalla, Mustafa (CIB SEC SVS, IND)</dc:creator>
  <cp:keywords/>
  <dc:description/>
  <cp:lastModifiedBy>Paras Vora</cp:lastModifiedBy>
  <cp:revision>1</cp:revision>
  <dcterms:created xsi:type="dcterms:W3CDTF">2025-07-28T06:54:00Z</dcterms:created>
  <dcterms:modified xsi:type="dcterms:W3CDTF">2025-07-28T06:54:00Z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a401c82f-a2fe-4cdf-8a69-8c448cdcc30a</vt:lpwstr>
  </property>
</Properties>
</file>